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8485" w14:textId="7A1FC76A" w:rsidR="00783FAF" w:rsidRDefault="00783FAF" w:rsidP="00FA6311">
      <w:pPr>
        <w:pStyle w:val="NoSpacing"/>
        <w:rPr>
          <w:b/>
        </w:rPr>
      </w:pPr>
      <w:r>
        <w:rPr>
          <w:b/>
        </w:rPr>
        <w:t>Portfolio Assignment #2:  Paired Materials</w:t>
      </w:r>
    </w:p>
    <w:p w14:paraId="30322BB0" w14:textId="77777777" w:rsidR="00783FAF" w:rsidRDefault="00783FAF" w:rsidP="00FA6311">
      <w:pPr>
        <w:pStyle w:val="NoSpacing"/>
        <w:rPr>
          <w:b/>
        </w:rPr>
      </w:pPr>
    </w:p>
    <w:p w14:paraId="653A9E54" w14:textId="79B45111" w:rsidR="00E55C51" w:rsidRDefault="00625D02" w:rsidP="00FA6311">
      <w:pPr>
        <w:pStyle w:val="NoSpacing"/>
      </w:pPr>
      <w:r>
        <w:rPr>
          <w:b/>
        </w:rPr>
        <w:t xml:space="preserve">OVERALL </w:t>
      </w:r>
      <w:r w:rsidR="00FA6311" w:rsidRPr="000D1149">
        <w:rPr>
          <w:b/>
        </w:rPr>
        <w:t>DIRECTIONS:</w:t>
      </w:r>
      <w:r w:rsidR="00FA6311">
        <w:t xml:space="preserve"> </w:t>
      </w:r>
      <w:r w:rsidR="00E55C51">
        <w:t xml:space="preserve">You will be working with paired materials. Remember to keep track of basic MLA info (author, date, source) </w:t>
      </w:r>
      <w:r w:rsidR="002A4684">
        <w:t>Make sure your pieces are on different topics.</w:t>
      </w:r>
      <w:r w:rsidR="00E55C51">
        <w:t xml:space="preserve">  If you cannot be here on the due date, you must email your typed questions/</w:t>
      </w:r>
      <w:r w:rsidR="002A4684">
        <w:t>answers/</w:t>
      </w:r>
      <w:r w:rsidR="00E55C51">
        <w:t>explanations</w:t>
      </w:r>
      <w:r w:rsidR="002A4684">
        <w:t>.</w:t>
      </w:r>
    </w:p>
    <w:p w14:paraId="13C83B6D" w14:textId="12C68720" w:rsidR="00E55C51" w:rsidRDefault="00E55C51" w:rsidP="00FA6311">
      <w:pPr>
        <w:pStyle w:val="NoSpacing"/>
      </w:pPr>
      <w:r>
        <w:t xml:space="preserve">  </w:t>
      </w:r>
    </w:p>
    <w:p w14:paraId="6ECC017F" w14:textId="3493C1D0" w:rsidR="00E55C51" w:rsidRDefault="00E55C51" w:rsidP="00E55C51">
      <w:pPr>
        <w:pStyle w:val="NoSpacing"/>
      </w:pPr>
      <w:r w:rsidRPr="00E55C51">
        <w:rPr>
          <w:b/>
          <w:bCs/>
          <w:highlight w:val="yellow"/>
        </w:rPr>
        <w:t>ARTICLE PAIRING 1</w:t>
      </w:r>
      <w:r>
        <w:t xml:space="preserve">: </w:t>
      </w:r>
      <w:r w:rsidR="00FA6311">
        <w:t>Select</w:t>
      </w:r>
      <w:r w:rsidR="000A7A09">
        <w:t xml:space="preserve"> 2</w:t>
      </w:r>
      <w:r w:rsidR="00783FAF">
        <w:t xml:space="preserve"> new articles</w:t>
      </w:r>
      <w:r w:rsidR="000A7A09">
        <w:t xml:space="preserve"> </w:t>
      </w:r>
      <w:r w:rsidR="002A4684">
        <w:t xml:space="preserve">(at least 1 page each) </w:t>
      </w:r>
      <w:r w:rsidR="000A7A09">
        <w:t>that address opposing stances on the same issue</w:t>
      </w:r>
      <w:r w:rsidR="00824CD7">
        <w:t xml:space="preserve">. </w:t>
      </w:r>
      <w:r>
        <w:t xml:space="preserve"> For instance, you may choose the topic of whether NFL players should have to kneel during the anthem.  One article would note that athletes should have to stand, while the other one would be about how they should be allowed to kneel.</w:t>
      </w:r>
    </w:p>
    <w:p w14:paraId="2A577E39" w14:textId="7F7355DF" w:rsidR="00E55C51" w:rsidRPr="00E55C51" w:rsidRDefault="00E55C51" w:rsidP="003F202D">
      <w:pPr>
        <w:pStyle w:val="NoSpacing"/>
        <w:ind w:left="450" w:hanging="270"/>
      </w:pPr>
      <w:r w:rsidRPr="00E55C51">
        <w:rPr>
          <w:i/>
          <w:iCs/>
        </w:rPr>
        <w:t>*NOTE:</w:t>
      </w:r>
      <w:r>
        <w:t xml:space="preserve"> Either use one of the sites below or just visit sites suggested when we began our portfolio assignments (see “project basics” file on my teacher page, under the “independent reading” tab).  ProCon.org will not prove useful, as it offers only main points rather than full articles.</w:t>
      </w:r>
    </w:p>
    <w:p w14:paraId="799210B1" w14:textId="77777777" w:rsidR="00E55C51" w:rsidRDefault="00E55C51" w:rsidP="003F202D">
      <w:pPr>
        <w:pStyle w:val="NoSpacing"/>
        <w:numPr>
          <w:ilvl w:val="0"/>
          <w:numId w:val="6"/>
        </w:numPr>
        <w:ind w:left="450" w:hanging="270"/>
      </w:pPr>
      <w:r>
        <w:t xml:space="preserve">Use the library’s database “Opposing Viewpoints.”  Click on the link here to get to the main database page: </w:t>
      </w:r>
      <w:hyperlink r:id="rId5" w:history="1">
        <w:r w:rsidRPr="00BB5534">
          <w:rPr>
            <w:rStyle w:val="Hyperlink"/>
          </w:rPr>
          <w:t>https://www.cbsd.org/Page/835</w:t>
        </w:r>
      </w:hyperlink>
    </w:p>
    <w:p w14:paraId="73975B25" w14:textId="77777777" w:rsidR="00E55C51" w:rsidRDefault="00E55C51" w:rsidP="003F202D">
      <w:pPr>
        <w:pStyle w:val="NoSpacing"/>
        <w:numPr>
          <w:ilvl w:val="0"/>
          <w:numId w:val="6"/>
        </w:numPr>
        <w:ind w:left="450" w:hanging="270"/>
      </w:pPr>
      <w:r>
        <w:t xml:space="preserve">Newsela Pro/Con (you will need to create a free account) </w:t>
      </w:r>
      <w:hyperlink r:id="rId6" w:history="1">
        <w:r w:rsidRPr="00BB5534">
          <w:rPr>
            <w:rStyle w:val="Hyperlink"/>
          </w:rPr>
          <w:t>https://newsela.com/text-sets/2694/pro-cons</w:t>
        </w:r>
      </w:hyperlink>
    </w:p>
    <w:p w14:paraId="16D43A54" w14:textId="49EB6CF6" w:rsidR="00E55C51" w:rsidRDefault="00E55C51" w:rsidP="00E55C51">
      <w:pPr>
        <w:pStyle w:val="NoSpacing"/>
        <w:ind w:left="720"/>
      </w:pPr>
    </w:p>
    <w:p w14:paraId="17D6B7FD" w14:textId="77777777" w:rsidR="00E55C51" w:rsidRPr="000A7A09" w:rsidRDefault="00E55C51" w:rsidP="003F202D">
      <w:pPr>
        <w:pStyle w:val="NoSpacing"/>
        <w:spacing w:line="276" w:lineRule="auto"/>
        <w:ind w:firstLine="180"/>
        <w:rPr>
          <w:b/>
        </w:rPr>
      </w:pPr>
      <w:r>
        <w:rPr>
          <w:b/>
        </w:rPr>
        <w:sym w:font="Wingdings" w:char="F0E8"/>
      </w:r>
      <w:r>
        <w:rPr>
          <w:b/>
        </w:rPr>
        <w:t xml:space="preserve"> </w:t>
      </w:r>
      <w:r w:rsidRPr="000A7A09">
        <w:rPr>
          <w:b/>
        </w:rPr>
        <w:t xml:space="preserve">TASKS  </w:t>
      </w:r>
    </w:p>
    <w:p w14:paraId="235D2234" w14:textId="635B0942" w:rsidR="00E55C51" w:rsidRDefault="00E55C51" w:rsidP="003F202D">
      <w:pPr>
        <w:pStyle w:val="NoSpacing"/>
        <w:numPr>
          <w:ilvl w:val="0"/>
          <w:numId w:val="1"/>
        </w:numPr>
        <w:spacing w:line="276" w:lineRule="auto"/>
        <w:ind w:left="810" w:hanging="450"/>
      </w:pPr>
      <w:r>
        <w:t>Close read and annotate the passages for claim/</w:t>
      </w:r>
      <w:r w:rsidR="009A2B60">
        <w:t>stance on the issue addressed</w:t>
      </w:r>
      <w:r>
        <w:t xml:space="preserve"> and for </w:t>
      </w:r>
      <w:r w:rsidR="002A4684">
        <w:t xml:space="preserve">at least 2 </w:t>
      </w:r>
      <w:r>
        <w:t xml:space="preserve">supporting details to develop the </w:t>
      </w:r>
      <w:r w:rsidR="009A2B60">
        <w:t>author’s perspective/opinion</w:t>
      </w:r>
      <w:r>
        <w:t>. Make margin notes</w:t>
      </w:r>
      <w:r w:rsidR="002A4684">
        <w:t>, label them, and</w:t>
      </w:r>
      <w:r>
        <w:t xml:space="preserve"> paraphrase.  Be thorough and thoughtful!</w:t>
      </w:r>
    </w:p>
    <w:p w14:paraId="46F5EEB2" w14:textId="77777777" w:rsidR="00E55C51" w:rsidRDefault="00E55C51" w:rsidP="003F202D">
      <w:pPr>
        <w:pStyle w:val="NoSpacing"/>
        <w:numPr>
          <w:ilvl w:val="0"/>
          <w:numId w:val="1"/>
        </w:numPr>
        <w:spacing w:line="276" w:lineRule="auto"/>
        <w:ind w:left="810" w:hanging="450"/>
      </w:pPr>
      <w:r>
        <w:t>Create/type the following questions with 4 answer choices and an explanation of the correct answer:</w:t>
      </w:r>
    </w:p>
    <w:p w14:paraId="63D2F948" w14:textId="5FC579EF" w:rsidR="00E55C51" w:rsidRDefault="00E55C51" w:rsidP="003F202D">
      <w:pPr>
        <w:pStyle w:val="NoSpacing"/>
        <w:numPr>
          <w:ilvl w:val="0"/>
          <w:numId w:val="2"/>
        </w:numPr>
        <w:spacing w:line="276" w:lineRule="auto"/>
        <w:ind w:left="1170"/>
      </w:pPr>
      <w:r>
        <w:t xml:space="preserve">One question </w:t>
      </w:r>
      <w:r w:rsidR="009A2B60">
        <w:t xml:space="preserve">on </w:t>
      </w:r>
      <w:r w:rsidR="009A2B60" w:rsidRPr="009A2B60">
        <w:rPr>
          <w:i/>
          <w:iCs/>
        </w:rPr>
        <w:t>either</w:t>
      </w:r>
      <w:r w:rsidR="009A2B60">
        <w:t xml:space="preserve"> P</w:t>
      </w:r>
      <w:r>
        <w:t xml:space="preserve">assage </w:t>
      </w:r>
      <w:r w:rsidR="00995DBE">
        <w:t>1</w:t>
      </w:r>
      <w:r w:rsidR="009A2B60">
        <w:t xml:space="preserve"> </w:t>
      </w:r>
      <w:r w:rsidR="009A2B60" w:rsidRPr="009A2B60">
        <w:rPr>
          <w:i/>
          <w:iCs/>
        </w:rPr>
        <w:t>or</w:t>
      </w:r>
      <w:r w:rsidR="009A2B60">
        <w:t xml:space="preserve"> Passage </w:t>
      </w:r>
      <w:r w:rsidR="00995DBE">
        <w:t>2</w:t>
      </w:r>
      <w:r>
        <w:t xml:space="preserve"> (tone, main idea, central claim, purpose, vocab in context,</w:t>
      </w:r>
      <w:r w:rsidR="009A2B60">
        <w:t xml:space="preserve"> speaker,</w:t>
      </w:r>
      <w:r>
        <w:t xml:space="preserve"> or supporting evidence)</w:t>
      </w:r>
    </w:p>
    <w:p w14:paraId="5E5341DC" w14:textId="30EA3AD5" w:rsidR="00E55C51" w:rsidRDefault="00E55C51" w:rsidP="003F202D">
      <w:pPr>
        <w:pStyle w:val="NoSpacing"/>
        <w:numPr>
          <w:ilvl w:val="0"/>
          <w:numId w:val="2"/>
        </w:numPr>
        <w:spacing w:line="276" w:lineRule="auto"/>
        <w:ind w:left="1170"/>
      </w:pPr>
      <w:r>
        <w:t>One question that asks the reader to address the relationship (contrasts) between the two (based on tone, main idea, central claim, or purpose)</w:t>
      </w:r>
    </w:p>
    <w:p w14:paraId="3CC78846" w14:textId="426A802D" w:rsidR="009A2B60" w:rsidRDefault="003F202D" w:rsidP="003F202D">
      <w:pPr>
        <w:pStyle w:val="NoSpacing"/>
        <w:spacing w:line="276" w:lineRule="auto"/>
      </w:pPr>
      <w:r>
        <w:t xml:space="preserve">                        </w:t>
      </w:r>
      <w:r>
        <w:sym w:font="Wingdings" w:char="F076"/>
      </w:r>
      <w:r>
        <w:t xml:space="preserve"> </w:t>
      </w:r>
      <w:r w:rsidR="009A2B60">
        <w:t>Remember that these kinds of questions ask about:</w:t>
      </w:r>
    </w:p>
    <w:p w14:paraId="102C2C2C" w14:textId="544E7CA3" w:rsidR="009A2B60" w:rsidRPr="009A2B60" w:rsidRDefault="009A2B60" w:rsidP="003F202D">
      <w:pPr>
        <w:pStyle w:val="NoSpacing"/>
        <w:numPr>
          <w:ilvl w:val="0"/>
          <w:numId w:val="15"/>
        </w:numPr>
        <w:tabs>
          <w:tab w:val="left" w:pos="1890"/>
        </w:tabs>
        <w:spacing w:line="276" w:lineRule="auto"/>
        <w:ind w:firstLine="720"/>
      </w:pPr>
      <w:r w:rsidRPr="009A2B60">
        <w:t xml:space="preserve">Differences between the two </w:t>
      </w:r>
    </w:p>
    <w:p w14:paraId="09A74837" w14:textId="65F751B9" w:rsidR="009A2B60" w:rsidRPr="009A2B60" w:rsidRDefault="009A2B60" w:rsidP="003F202D">
      <w:pPr>
        <w:pStyle w:val="NoSpacing"/>
        <w:numPr>
          <w:ilvl w:val="0"/>
          <w:numId w:val="15"/>
        </w:numPr>
        <w:tabs>
          <w:tab w:val="left" w:pos="1890"/>
        </w:tabs>
        <w:spacing w:line="276" w:lineRule="auto"/>
        <w:ind w:firstLine="720"/>
      </w:pPr>
      <w:r w:rsidRPr="009A2B60">
        <w:t>Conclusions that can be made</w:t>
      </w:r>
      <w:r w:rsidR="002A4684">
        <w:t xml:space="preserve"> after reading both pieces</w:t>
      </w:r>
    </w:p>
    <w:p w14:paraId="718A0A3E" w14:textId="7B49BFB6" w:rsidR="009A2B60" w:rsidRDefault="009A2B60" w:rsidP="003F202D">
      <w:pPr>
        <w:pStyle w:val="NoSpacing"/>
        <w:numPr>
          <w:ilvl w:val="0"/>
          <w:numId w:val="15"/>
        </w:numPr>
        <w:tabs>
          <w:tab w:val="left" w:pos="1890"/>
        </w:tabs>
        <w:spacing w:line="276" w:lineRule="auto"/>
        <w:ind w:firstLine="720"/>
      </w:pPr>
      <w:r w:rsidRPr="009A2B60">
        <w:t>How the authors of the passages may respond to the other’s claim</w:t>
      </w:r>
    </w:p>
    <w:p w14:paraId="574C98FC" w14:textId="037B2303" w:rsidR="009A2B60" w:rsidRDefault="00995DBE" w:rsidP="002A4684">
      <w:pPr>
        <w:pStyle w:val="NoSpacing"/>
        <w:tabs>
          <w:tab w:val="left" w:pos="1890"/>
        </w:tabs>
        <w:spacing w:line="276" w:lineRule="auto"/>
        <w:ind w:left="720" w:hanging="90"/>
      </w:pPr>
      <w:r>
        <w:t xml:space="preserve">            </w:t>
      </w:r>
      <w:r w:rsidR="002A4684">
        <w:sym w:font="Wingdings" w:char="F076"/>
      </w:r>
      <w:r w:rsidR="002A4684">
        <w:t xml:space="preserve"> </w:t>
      </w:r>
      <w:r w:rsidRPr="003F202D">
        <w:rPr>
          <w:highlight w:val="cyan"/>
        </w:rPr>
        <w:t>Sample questions:</w:t>
      </w:r>
    </w:p>
    <w:p w14:paraId="443F16D1" w14:textId="7B669B11" w:rsidR="009A2B60" w:rsidRPr="002A4684" w:rsidRDefault="00995DBE" w:rsidP="003F202D">
      <w:pPr>
        <w:pStyle w:val="NoSpacing"/>
        <w:tabs>
          <w:tab w:val="left" w:pos="1890"/>
        </w:tabs>
        <w:spacing w:line="276" w:lineRule="auto"/>
        <w:ind w:left="1350"/>
        <w:rPr>
          <w:sz w:val="21"/>
          <w:szCs w:val="21"/>
        </w:rPr>
      </w:pPr>
      <w:r w:rsidRPr="002A4684">
        <w:rPr>
          <w:sz w:val="21"/>
          <w:szCs w:val="21"/>
        </w:rPr>
        <w:t>The author of Passage 2 would most likely respond to the discussion of the future of space mining in lines 18-28, Passage 1, by claiming that such a future</w:t>
      </w:r>
    </w:p>
    <w:p w14:paraId="2A57DD2E" w14:textId="10276F64" w:rsidR="009A2B60" w:rsidRPr="002A4684" w:rsidRDefault="00995DBE" w:rsidP="003F202D">
      <w:pPr>
        <w:pStyle w:val="NoSpacing"/>
        <w:numPr>
          <w:ilvl w:val="0"/>
          <w:numId w:val="18"/>
        </w:numPr>
        <w:tabs>
          <w:tab w:val="left" w:pos="1890"/>
        </w:tabs>
        <w:spacing w:line="276" w:lineRule="auto"/>
        <w:ind w:left="1710"/>
        <w:rPr>
          <w:sz w:val="21"/>
          <w:szCs w:val="21"/>
        </w:rPr>
      </w:pPr>
      <w:r w:rsidRPr="002A4684">
        <w:rPr>
          <w:sz w:val="21"/>
          <w:szCs w:val="21"/>
        </w:rPr>
        <w:t>Is inconsistent with the sustainable use of space resources</w:t>
      </w:r>
      <w:r w:rsidR="005707C0" w:rsidRPr="002A4684">
        <w:rPr>
          <w:sz w:val="21"/>
          <w:szCs w:val="21"/>
        </w:rPr>
        <w:t>.</w:t>
      </w:r>
    </w:p>
    <w:p w14:paraId="03409B5D" w14:textId="53E91130" w:rsidR="009A2B60" w:rsidRPr="002A4684" w:rsidRDefault="00995DBE" w:rsidP="003F202D">
      <w:pPr>
        <w:pStyle w:val="NoSpacing"/>
        <w:numPr>
          <w:ilvl w:val="0"/>
          <w:numId w:val="18"/>
        </w:numPr>
        <w:tabs>
          <w:tab w:val="left" w:pos="1890"/>
        </w:tabs>
        <w:spacing w:line="276" w:lineRule="auto"/>
        <w:ind w:left="1710"/>
        <w:rPr>
          <w:sz w:val="21"/>
          <w:szCs w:val="21"/>
        </w:rPr>
      </w:pPr>
      <w:r w:rsidRPr="002A4684">
        <w:rPr>
          <w:sz w:val="21"/>
          <w:szCs w:val="21"/>
        </w:rPr>
        <w:t xml:space="preserve">Will be difficult </w:t>
      </w:r>
      <w:r w:rsidR="005707C0" w:rsidRPr="002A4684">
        <w:rPr>
          <w:sz w:val="21"/>
          <w:szCs w:val="21"/>
        </w:rPr>
        <w:t>to bring about in the absence of regulations.</w:t>
      </w:r>
    </w:p>
    <w:p w14:paraId="2F4551AE" w14:textId="2B19DBF4" w:rsidR="009A2B60" w:rsidRPr="002A4684" w:rsidRDefault="005707C0" w:rsidP="003F202D">
      <w:pPr>
        <w:pStyle w:val="NoSpacing"/>
        <w:numPr>
          <w:ilvl w:val="0"/>
          <w:numId w:val="18"/>
        </w:numPr>
        <w:tabs>
          <w:tab w:val="left" w:pos="1890"/>
        </w:tabs>
        <w:spacing w:line="276" w:lineRule="auto"/>
        <w:ind w:left="1710"/>
        <w:rPr>
          <w:sz w:val="21"/>
          <w:szCs w:val="21"/>
        </w:rPr>
      </w:pPr>
      <w:r w:rsidRPr="002A4684">
        <w:rPr>
          <w:sz w:val="21"/>
          <w:szCs w:val="21"/>
        </w:rPr>
        <w:t>Cannot be attained without technologies that do not yet exist.</w:t>
      </w:r>
    </w:p>
    <w:p w14:paraId="303E4858" w14:textId="0428C4FD" w:rsidR="009A2B60" w:rsidRPr="009A2B60" w:rsidRDefault="005707C0" w:rsidP="003F202D">
      <w:pPr>
        <w:pStyle w:val="NoSpacing"/>
        <w:numPr>
          <w:ilvl w:val="0"/>
          <w:numId w:val="18"/>
        </w:numPr>
        <w:tabs>
          <w:tab w:val="left" w:pos="1890"/>
        </w:tabs>
        <w:spacing w:line="276" w:lineRule="auto"/>
        <w:ind w:left="1710"/>
        <w:rPr>
          <w:sz w:val="21"/>
          <w:szCs w:val="21"/>
        </w:rPr>
      </w:pPr>
      <w:r w:rsidRPr="002A4684">
        <w:rPr>
          <w:sz w:val="21"/>
          <w:szCs w:val="21"/>
        </w:rPr>
        <w:t>Seems certain to affect Earth’s economy in a negative way.</w:t>
      </w:r>
    </w:p>
    <w:p w14:paraId="30D99691" w14:textId="0D7FF181" w:rsidR="00E55C51" w:rsidRPr="002A4684" w:rsidRDefault="00E55C51" w:rsidP="003F202D">
      <w:pPr>
        <w:pStyle w:val="NoSpacing"/>
        <w:ind w:left="1710" w:hanging="360"/>
        <w:rPr>
          <w:sz w:val="21"/>
          <w:szCs w:val="21"/>
        </w:rPr>
      </w:pPr>
    </w:p>
    <w:p w14:paraId="00609F3C" w14:textId="269D9BDF" w:rsidR="005707C0" w:rsidRPr="002A4684" w:rsidRDefault="005707C0" w:rsidP="003F202D">
      <w:pPr>
        <w:pStyle w:val="NoSpacing"/>
        <w:ind w:left="1710" w:hanging="360"/>
        <w:rPr>
          <w:sz w:val="21"/>
          <w:szCs w:val="21"/>
        </w:rPr>
      </w:pPr>
      <w:r w:rsidRPr="002A4684">
        <w:rPr>
          <w:sz w:val="21"/>
          <w:szCs w:val="21"/>
        </w:rPr>
        <w:t>Which choice best describes the relationship between the two pieces?</w:t>
      </w:r>
    </w:p>
    <w:p w14:paraId="07718911" w14:textId="1B59EA8D" w:rsidR="005707C0" w:rsidRPr="002A4684" w:rsidRDefault="005707C0" w:rsidP="003F202D">
      <w:pPr>
        <w:pStyle w:val="NoSpacing"/>
        <w:numPr>
          <w:ilvl w:val="0"/>
          <w:numId w:val="20"/>
        </w:numPr>
        <w:ind w:left="1710"/>
        <w:rPr>
          <w:sz w:val="21"/>
          <w:szCs w:val="21"/>
        </w:rPr>
      </w:pPr>
      <w:r w:rsidRPr="002A4684">
        <w:rPr>
          <w:sz w:val="21"/>
          <w:szCs w:val="21"/>
        </w:rPr>
        <w:t>Passage 1 relates first-hand experiences that contrast with the clinical approach in Passage 2</w:t>
      </w:r>
      <w:r w:rsidR="003F202D" w:rsidRPr="002A4684">
        <w:rPr>
          <w:sz w:val="21"/>
          <w:szCs w:val="21"/>
        </w:rPr>
        <w:t>.</w:t>
      </w:r>
    </w:p>
    <w:p w14:paraId="6977B100" w14:textId="6387F172" w:rsidR="005707C0" w:rsidRPr="002A4684" w:rsidRDefault="005707C0" w:rsidP="003F202D">
      <w:pPr>
        <w:pStyle w:val="NoSpacing"/>
        <w:numPr>
          <w:ilvl w:val="0"/>
          <w:numId w:val="20"/>
        </w:numPr>
        <w:ind w:left="1710"/>
        <w:rPr>
          <w:sz w:val="21"/>
          <w:szCs w:val="21"/>
        </w:rPr>
      </w:pPr>
      <w:r w:rsidRPr="002A4684">
        <w:rPr>
          <w:sz w:val="21"/>
          <w:szCs w:val="21"/>
        </w:rPr>
        <w:t>Passage 2 critiques the conclusions drawn from the research discussed in Passage 1</w:t>
      </w:r>
      <w:r w:rsidR="003F202D" w:rsidRPr="002A4684">
        <w:rPr>
          <w:sz w:val="21"/>
          <w:szCs w:val="21"/>
        </w:rPr>
        <w:t>.</w:t>
      </w:r>
    </w:p>
    <w:p w14:paraId="2089CD5A" w14:textId="71469487" w:rsidR="005707C0" w:rsidRPr="002A4684" w:rsidRDefault="005707C0" w:rsidP="003F202D">
      <w:pPr>
        <w:pStyle w:val="NoSpacing"/>
        <w:numPr>
          <w:ilvl w:val="0"/>
          <w:numId w:val="20"/>
        </w:numPr>
        <w:ind w:left="1710"/>
        <w:rPr>
          <w:sz w:val="21"/>
          <w:szCs w:val="21"/>
        </w:rPr>
      </w:pPr>
      <w:r w:rsidRPr="002A4684">
        <w:rPr>
          <w:sz w:val="21"/>
          <w:szCs w:val="21"/>
        </w:rPr>
        <w:t>Passage 2 takes a high-level view of a result that Passage 1 examines in depth</w:t>
      </w:r>
      <w:r w:rsidR="003F202D" w:rsidRPr="002A4684">
        <w:rPr>
          <w:sz w:val="21"/>
          <w:szCs w:val="21"/>
        </w:rPr>
        <w:t>.</w:t>
      </w:r>
    </w:p>
    <w:p w14:paraId="7588A3B2" w14:textId="3BBCF162" w:rsidR="005707C0" w:rsidRPr="002A4684" w:rsidRDefault="005707C0" w:rsidP="003F202D">
      <w:pPr>
        <w:pStyle w:val="NoSpacing"/>
        <w:numPr>
          <w:ilvl w:val="0"/>
          <w:numId w:val="20"/>
        </w:numPr>
        <w:ind w:left="1710"/>
        <w:rPr>
          <w:sz w:val="21"/>
          <w:szCs w:val="21"/>
        </w:rPr>
      </w:pPr>
      <w:r w:rsidRPr="002A4684">
        <w:rPr>
          <w:sz w:val="21"/>
          <w:szCs w:val="21"/>
        </w:rPr>
        <w:t>Passage 2 predicts the negative reactions that the findings discussed in Passage 1 might produce</w:t>
      </w:r>
      <w:r w:rsidR="003F202D" w:rsidRPr="002A4684">
        <w:rPr>
          <w:sz w:val="21"/>
          <w:szCs w:val="21"/>
        </w:rPr>
        <w:t>.</w:t>
      </w:r>
    </w:p>
    <w:p w14:paraId="350A3382" w14:textId="7826E5BF" w:rsidR="00E55C51" w:rsidRPr="002A4684" w:rsidRDefault="00E55C51" w:rsidP="003F202D">
      <w:pPr>
        <w:pStyle w:val="NoSpacing"/>
        <w:ind w:left="1710" w:hanging="360"/>
        <w:rPr>
          <w:sz w:val="21"/>
          <w:szCs w:val="21"/>
        </w:rPr>
      </w:pPr>
    </w:p>
    <w:p w14:paraId="0748C594" w14:textId="533B684F" w:rsidR="005707C0" w:rsidRPr="002A4684" w:rsidRDefault="003F202D" w:rsidP="003F202D">
      <w:pPr>
        <w:pStyle w:val="NoSpacing"/>
        <w:ind w:left="1350"/>
        <w:rPr>
          <w:sz w:val="21"/>
          <w:szCs w:val="21"/>
        </w:rPr>
      </w:pPr>
      <w:r w:rsidRPr="002A4684">
        <w:rPr>
          <w:sz w:val="21"/>
          <w:szCs w:val="21"/>
        </w:rPr>
        <w:t>How would the author of Passage 1 most likely respond to the points made in the final paragraph of Passage 2?</w:t>
      </w:r>
    </w:p>
    <w:p w14:paraId="291D8C3F" w14:textId="5A851DA2" w:rsidR="003F202D" w:rsidRPr="002A4684" w:rsidRDefault="003F202D" w:rsidP="003F202D">
      <w:pPr>
        <w:pStyle w:val="NoSpacing"/>
        <w:numPr>
          <w:ilvl w:val="0"/>
          <w:numId w:val="21"/>
        </w:numPr>
        <w:ind w:left="1710"/>
        <w:rPr>
          <w:sz w:val="21"/>
          <w:szCs w:val="21"/>
        </w:rPr>
      </w:pPr>
      <w:r w:rsidRPr="002A4684">
        <w:rPr>
          <w:sz w:val="21"/>
          <w:szCs w:val="21"/>
        </w:rPr>
        <w:t>Women are not naturally suited for the exercise of civil and political rights.</w:t>
      </w:r>
    </w:p>
    <w:p w14:paraId="7BB71599" w14:textId="3FCEB24F" w:rsidR="003F202D" w:rsidRPr="002A4684" w:rsidRDefault="003F202D" w:rsidP="003F202D">
      <w:pPr>
        <w:pStyle w:val="NoSpacing"/>
        <w:numPr>
          <w:ilvl w:val="0"/>
          <w:numId w:val="21"/>
        </w:numPr>
        <w:ind w:left="1710"/>
        <w:rPr>
          <w:sz w:val="21"/>
          <w:szCs w:val="21"/>
        </w:rPr>
      </w:pPr>
      <w:r w:rsidRPr="002A4684">
        <w:rPr>
          <w:sz w:val="21"/>
          <w:szCs w:val="21"/>
        </w:rPr>
        <w:t>Men and women possess similar degrees of reasoning abilities.</w:t>
      </w:r>
    </w:p>
    <w:p w14:paraId="7AAA11DB" w14:textId="779B4E19" w:rsidR="003F202D" w:rsidRPr="002A4684" w:rsidRDefault="003F202D" w:rsidP="003F202D">
      <w:pPr>
        <w:pStyle w:val="NoSpacing"/>
        <w:numPr>
          <w:ilvl w:val="0"/>
          <w:numId w:val="21"/>
        </w:numPr>
        <w:ind w:left="1710"/>
        <w:rPr>
          <w:sz w:val="21"/>
          <w:szCs w:val="21"/>
        </w:rPr>
      </w:pPr>
      <w:r w:rsidRPr="002A4684">
        <w:rPr>
          <w:sz w:val="21"/>
          <w:szCs w:val="21"/>
        </w:rPr>
        <w:t>Women do not need to remain confined to their traditional family duties.</w:t>
      </w:r>
    </w:p>
    <w:p w14:paraId="31792B6C" w14:textId="2DF3DB60" w:rsidR="003F202D" w:rsidRPr="002A4684" w:rsidRDefault="003F202D" w:rsidP="003F202D">
      <w:pPr>
        <w:pStyle w:val="NoSpacing"/>
        <w:numPr>
          <w:ilvl w:val="0"/>
          <w:numId w:val="21"/>
        </w:numPr>
        <w:ind w:left="1710"/>
        <w:rPr>
          <w:sz w:val="21"/>
          <w:szCs w:val="21"/>
        </w:rPr>
      </w:pPr>
      <w:r w:rsidRPr="002A4684">
        <w:rPr>
          <w:sz w:val="21"/>
          <w:szCs w:val="21"/>
        </w:rPr>
        <w:t>The principles of natural law should be invoked when considering gender roles.</w:t>
      </w:r>
    </w:p>
    <w:p w14:paraId="7F33CEA2" w14:textId="77777777" w:rsidR="003F202D" w:rsidRDefault="003F202D" w:rsidP="003F202D">
      <w:pPr>
        <w:pStyle w:val="NoSpacing"/>
        <w:ind w:left="720"/>
      </w:pPr>
    </w:p>
    <w:p w14:paraId="16B0FE38" w14:textId="5F6206C4" w:rsidR="00E55C51" w:rsidRDefault="00E55C51" w:rsidP="00E5260A">
      <w:pPr>
        <w:pStyle w:val="NoSpacing"/>
        <w:tabs>
          <w:tab w:val="left" w:pos="2700"/>
        </w:tabs>
      </w:pPr>
      <w:r w:rsidRPr="00E55C51">
        <w:rPr>
          <w:highlight w:val="yellow"/>
        </w:rPr>
        <w:lastRenderedPageBreak/>
        <w:t>ARTICLE PAIRING 2</w:t>
      </w:r>
      <w:r>
        <w:t>: S</w:t>
      </w:r>
      <w:r w:rsidR="00824CD7">
        <w:t>elect a third article on a</w:t>
      </w:r>
      <w:r w:rsidR="002A4684">
        <w:t xml:space="preserve"> new</w:t>
      </w:r>
      <w:r w:rsidR="00824CD7">
        <w:t xml:space="preserve"> topic</w:t>
      </w:r>
      <w:r w:rsidR="00E5260A">
        <w:t xml:space="preserve"> (at least 2 pages)</w:t>
      </w:r>
      <w:bookmarkStart w:id="0" w:name="_GoBack"/>
      <w:bookmarkEnd w:id="0"/>
      <w:r w:rsidR="00824CD7">
        <w:t xml:space="preserve">.  </w:t>
      </w:r>
      <w:r w:rsidR="000A7A09">
        <w:t xml:space="preserve"> </w:t>
      </w:r>
      <w:r>
        <w:t>It must have a chart/graph/pie chart in it OR you must select a chart/graph/pie chart on the same topic</w:t>
      </w:r>
      <w:r w:rsidR="002A4684">
        <w:t>, but from another source</w:t>
      </w:r>
      <w:r>
        <w:t>.</w:t>
      </w:r>
    </w:p>
    <w:p w14:paraId="442291B9" w14:textId="1313886A" w:rsidR="00783FAF" w:rsidRPr="000A7A09" w:rsidRDefault="00FA6311" w:rsidP="002A4684">
      <w:pPr>
        <w:pStyle w:val="NoSpacing"/>
        <w:tabs>
          <w:tab w:val="left" w:pos="1160"/>
        </w:tabs>
        <w:rPr>
          <w:b/>
        </w:rPr>
      </w:pPr>
      <w:r>
        <w:t xml:space="preserve">  </w:t>
      </w:r>
      <w:r w:rsidR="000A7A09">
        <w:rPr>
          <w:b/>
        </w:rPr>
        <w:sym w:font="Wingdings" w:char="F0E8"/>
      </w:r>
      <w:r w:rsidR="000A7A09">
        <w:rPr>
          <w:b/>
        </w:rPr>
        <w:t xml:space="preserve"> </w:t>
      </w:r>
      <w:r w:rsidR="00783FAF" w:rsidRPr="000A7A09">
        <w:rPr>
          <w:b/>
        </w:rPr>
        <w:t>T</w:t>
      </w:r>
      <w:r w:rsidR="000A7A09" w:rsidRPr="000A7A09">
        <w:rPr>
          <w:b/>
        </w:rPr>
        <w:t>ASKS</w:t>
      </w:r>
      <w:r w:rsidR="00783FAF" w:rsidRPr="000A7A09">
        <w:rPr>
          <w:b/>
        </w:rPr>
        <w:t xml:space="preserve">  </w:t>
      </w:r>
    </w:p>
    <w:p w14:paraId="7D0A8DA6" w14:textId="415B576E" w:rsidR="00783FAF" w:rsidRDefault="00783FAF" w:rsidP="003F202D">
      <w:pPr>
        <w:pStyle w:val="NoSpacing"/>
        <w:numPr>
          <w:ilvl w:val="0"/>
          <w:numId w:val="13"/>
        </w:numPr>
        <w:spacing w:line="276" w:lineRule="auto"/>
        <w:ind w:left="630" w:hanging="270"/>
      </w:pPr>
      <w:r>
        <w:t>Close read and annotate the passage for claim</w:t>
      </w:r>
      <w:r w:rsidR="00E55C51">
        <w:t>/purpose</w:t>
      </w:r>
      <w:r w:rsidR="002A4684">
        <w:t>/main idea</w:t>
      </w:r>
      <w:r>
        <w:t xml:space="preserve"> and </w:t>
      </w:r>
      <w:r w:rsidR="002A4684">
        <w:t>at least 2 supporting details</w:t>
      </w:r>
      <w:r>
        <w:t xml:space="preserve"> ideas to </w:t>
      </w:r>
      <w:r w:rsidR="002A4684">
        <w:t>back up</w:t>
      </w:r>
      <w:r>
        <w:t xml:space="preserve"> the </w:t>
      </w:r>
      <w:r w:rsidR="002A4684">
        <w:t>stance/purpose/main idea</w:t>
      </w:r>
      <w:r w:rsidR="008F67AC">
        <w:t>. Make margin notes</w:t>
      </w:r>
      <w:r w:rsidR="002A4684">
        <w:t>, label them, and</w:t>
      </w:r>
      <w:r w:rsidR="008F67AC">
        <w:t xml:space="preserve"> paraphrase.</w:t>
      </w:r>
      <w:r w:rsidR="00824CD7">
        <w:t xml:space="preserve">  Be thorough and thoughtful!</w:t>
      </w:r>
    </w:p>
    <w:p w14:paraId="25D71471" w14:textId="29F1B63D" w:rsidR="002A4684" w:rsidRDefault="002A4684" w:rsidP="003F202D">
      <w:pPr>
        <w:pStyle w:val="NoSpacing"/>
        <w:numPr>
          <w:ilvl w:val="0"/>
          <w:numId w:val="13"/>
        </w:numPr>
        <w:spacing w:line="276" w:lineRule="auto"/>
        <w:ind w:left="630" w:hanging="270"/>
      </w:pPr>
      <w:r>
        <w:t>Close read the chart/graph and summarize in the margin what it’s all about.</w:t>
      </w:r>
    </w:p>
    <w:p w14:paraId="5A96E27E" w14:textId="088EA8D1" w:rsidR="00783FAF" w:rsidRDefault="00783FAF" w:rsidP="003F202D">
      <w:pPr>
        <w:pStyle w:val="NoSpacing"/>
        <w:numPr>
          <w:ilvl w:val="0"/>
          <w:numId w:val="13"/>
        </w:numPr>
        <w:spacing w:line="276" w:lineRule="auto"/>
        <w:ind w:left="630" w:hanging="270"/>
      </w:pPr>
      <w:r>
        <w:t>Create</w:t>
      </w:r>
      <w:r w:rsidR="0067378F">
        <w:t>/type</w:t>
      </w:r>
      <w:r>
        <w:t xml:space="preserve"> the following questions</w:t>
      </w:r>
      <w:r w:rsidR="008F67AC">
        <w:t xml:space="preserve"> with 4 answer choices and an explanation of the correct answer:</w:t>
      </w:r>
    </w:p>
    <w:p w14:paraId="42C71772" w14:textId="7A06CE28" w:rsidR="00783FAF" w:rsidRDefault="00783FAF" w:rsidP="003F202D">
      <w:pPr>
        <w:pStyle w:val="NoSpacing"/>
        <w:numPr>
          <w:ilvl w:val="0"/>
          <w:numId w:val="2"/>
        </w:numPr>
        <w:tabs>
          <w:tab w:val="left" w:pos="900"/>
        </w:tabs>
        <w:spacing w:line="276" w:lineRule="auto"/>
        <w:ind w:left="900" w:hanging="270"/>
      </w:pPr>
      <w:r>
        <w:t>One question</w:t>
      </w:r>
      <w:r w:rsidR="00E27232">
        <w:t xml:space="preserve"> on</w:t>
      </w:r>
      <w:r>
        <w:t xml:space="preserve"> just </w:t>
      </w:r>
      <w:r w:rsidR="003F202D">
        <w:t xml:space="preserve">Passage 1 or </w:t>
      </w:r>
      <w:r w:rsidR="002A4684">
        <w:t>the figure (graph, chart, etc.)</w:t>
      </w:r>
      <w:r>
        <w:t xml:space="preserve"> (tone, main idea, central claim, </w:t>
      </w:r>
      <w:r w:rsidR="00C504F2">
        <w:t xml:space="preserve">purpose, </w:t>
      </w:r>
      <w:r w:rsidR="000A7A09">
        <w:t xml:space="preserve"> </w:t>
      </w:r>
      <w:r>
        <w:t>or supporting evidence)</w:t>
      </w:r>
    </w:p>
    <w:p w14:paraId="7E30BDAE" w14:textId="3604DFB2" w:rsidR="00783FAF" w:rsidRDefault="00783FAF" w:rsidP="003F202D">
      <w:pPr>
        <w:pStyle w:val="NoSpacing"/>
        <w:numPr>
          <w:ilvl w:val="0"/>
          <w:numId w:val="2"/>
        </w:numPr>
        <w:tabs>
          <w:tab w:val="left" w:pos="900"/>
        </w:tabs>
        <w:spacing w:line="276" w:lineRule="auto"/>
        <w:ind w:left="900" w:hanging="270"/>
      </w:pPr>
      <w:r>
        <w:t xml:space="preserve">One question that asks the reader to address the relationship (comparisons/contrasts) between the two </w:t>
      </w:r>
      <w:r w:rsidR="00C504F2">
        <w:t>(based on tone, main idea, central claim, or purpose)</w:t>
      </w:r>
    </w:p>
    <w:p w14:paraId="7BA1E517" w14:textId="77777777" w:rsidR="00E36F35" w:rsidRDefault="00E36F35" w:rsidP="003F202D">
      <w:pPr>
        <w:pStyle w:val="NoSpacing"/>
        <w:tabs>
          <w:tab w:val="left" w:pos="900"/>
        </w:tabs>
        <w:spacing w:line="276" w:lineRule="auto"/>
        <w:ind w:left="630"/>
        <w:rPr>
          <w:highlight w:val="cyan"/>
        </w:rPr>
      </w:pPr>
    </w:p>
    <w:p w14:paraId="3DC8889A" w14:textId="43039618" w:rsidR="00783FAF" w:rsidRDefault="002A4684" w:rsidP="003F202D">
      <w:pPr>
        <w:pStyle w:val="NoSpacing"/>
        <w:tabs>
          <w:tab w:val="left" w:pos="900"/>
        </w:tabs>
        <w:spacing w:line="276" w:lineRule="auto"/>
        <w:ind w:left="630"/>
      </w:pPr>
      <w:r>
        <w:rPr>
          <w:highlight w:val="cyan"/>
        </w:rPr>
        <w:sym w:font="Wingdings" w:char="F076"/>
      </w:r>
      <w:r>
        <w:rPr>
          <w:highlight w:val="cyan"/>
        </w:rPr>
        <w:t xml:space="preserve"> </w:t>
      </w:r>
      <w:r w:rsidR="005707C0" w:rsidRPr="002A4684">
        <w:rPr>
          <w:highlight w:val="cyan"/>
        </w:rPr>
        <w:t>Sample Questions:</w:t>
      </w:r>
    </w:p>
    <w:p w14:paraId="38E257EF" w14:textId="77777777" w:rsidR="005707C0" w:rsidRPr="00E36F35" w:rsidRDefault="005707C0" w:rsidP="002A4684">
      <w:pPr>
        <w:pStyle w:val="NoSpacing"/>
        <w:spacing w:line="276" w:lineRule="auto"/>
        <w:ind w:left="1080" w:hanging="360"/>
        <w:rPr>
          <w:sz w:val="21"/>
          <w:szCs w:val="21"/>
        </w:rPr>
      </w:pPr>
      <w:r w:rsidRPr="00E36F35">
        <w:rPr>
          <w:sz w:val="21"/>
          <w:szCs w:val="21"/>
        </w:rPr>
        <w:t>Data in the graph provide most direct support for which idea in the passage?</w:t>
      </w:r>
    </w:p>
    <w:p w14:paraId="5E544583" w14:textId="77777777" w:rsidR="005707C0" w:rsidRPr="00E36F35" w:rsidRDefault="005707C0" w:rsidP="002A4684">
      <w:pPr>
        <w:pStyle w:val="NoSpacing"/>
        <w:numPr>
          <w:ilvl w:val="0"/>
          <w:numId w:val="19"/>
        </w:numPr>
        <w:spacing w:line="276" w:lineRule="auto"/>
        <w:ind w:left="1080"/>
        <w:rPr>
          <w:sz w:val="21"/>
          <w:szCs w:val="21"/>
        </w:rPr>
      </w:pPr>
      <w:r w:rsidRPr="00E36F35">
        <w:rPr>
          <w:sz w:val="21"/>
          <w:szCs w:val="21"/>
        </w:rPr>
        <w:t>Action on empathy can be counterproductive</w:t>
      </w:r>
    </w:p>
    <w:p w14:paraId="61FB9CB0" w14:textId="77777777" w:rsidR="005707C0" w:rsidRPr="00E36F35" w:rsidRDefault="005707C0" w:rsidP="002A4684">
      <w:pPr>
        <w:pStyle w:val="NoSpacing"/>
        <w:numPr>
          <w:ilvl w:val="0"/>
          <w:numId w:val="19"/>
        </w:numPr>
        <w:spacing w:line="276" w:lineRule="auto"/>
        <w:ind w:left="1080"/>
        <w:rPr>
          <w:sz w:val="21"/>
          <w:szCs w:val="21"/>
        </w:rPr>
      </w:pPr>
      <w:r w:rsidRPr="00E36F35">
        <w:rPr>
          <w:sz w:val="21"/>
          <w:szCs w:val="21"/>
        </w:rPr>
        <w:t>Ethical economics is defined by character</w:t>
      </w:r>
    </w:p>
    <w:p w14:paraId="0CB6ED93" w14:textId="77777777" w:rsidR="005707C0" w:rsidRPr="00E36F35" w:rsidRDefault="005707C0" w:rsidP="002A4684">
      <w:pPr>
        <w:pStyle w:val="NoSpacing"/>
        <w:numPr>
          <w:ilvl w:val="0"/>
          <w:numId w:val="19"/>
        </w:numPr>
        <w:spacing w:line="276" w:lineRule="auto"/>
        <w:ind w:left="1080"/>
        <w:rPr>
          <w:sz w:val="21"/>
          <w:szCs w:val="21"/>
        </w:rPr>
      </w:pPr>
      <w:r w:rsidRPr="00E36F35">
        <w:rPr>
          <w:sz w:val="21"/>
          <w:szCs w:val="21"/>
        </w:rPr>
        <w:t>Ethical economics is still possible</w:t>
      </w:r>
    </w:p>
    <w:p w14:paraId="60C4C783" w14:textId="77777777" w:rsidR="005707C0" w:rsidRPr="00E36F35" w:rsidRDefault="005707C0" w:rsidP="002A4684">
      <w:pPr>
        <w:pStyle w:val="NoSpacing"/>
        <w:numPr>
          <w:ilvl w:val="0"/>
          <w:numId w:val="19"/>
        </w:numPr>
        <w:spacing w:line="276" w:lineRule="auto"/>
        <w:ind w:left="1080"/>
        <w:rPr>
          <w:sz w:val="21"/>
          <w:szCs w:val="21"/>
        </w:rPr>
      </w:pPr>
      <w:r w:rsidRPr="00E36F35">
        <w:rPr>
          <w:sz w:val="21"/>
          <w:szCs w:val="21"/>
        </w:rPr>
        <w:t>People fear losses more than they hope for gains</w:t>
      </w:r>
    </w:p>
    <w:p w14:paraId="28CC18DB" w14:textId="77777777" w:rsidR="005707C0" w:rsidRPr="00E36F35" w:rsidRDefault="005707C0" w:rsidP="002A4684">
      <w:pPr>
        <w:pStyle w:val="NoSpacing"/>
        <w:spacing w:line="276" w:lineRule="auto"/>
        <w:ind w:left="1080" w:hanging="360"/>
        <w:rPr>
          <w:sz w:val="21"/>
          <w:szCs w:val="21"/>
        </w:rPr>
      </w:pPr>
    </w:p>
    <w:p w14:paraId="64FA7171" w14:textId="4060B93B" w:rsidR="00783FAF" w:rsidRPr="00E36F35" w:rsidRDefault="003F202D" w:rsidP="002A4684">
      <w:pPr>
        <w:pStyle w:val="NoSpacing"/>
        <w:ind w:left="1080" w:hanging="360"/>
        <w:rPr>
          <w:sz w:val="21"/>
          <w:szCs w:val="21"/>
        </w:rPr>
      </w:pPr>
      <w:r w:rsidRPr="00E36F35">
        <w:rPr>
          <w:sz w:val="21"/>
          <w:szCs w:val="21"/>
        </w:rPr>
        <w:t>Data in the pie chart most directly support which idea from the passage?</w:t>
      </w:r>
    </w:p>
    <w:p w14:paraId="55A1091B" w14:textId="65883F1D" w:rsidR="003F202D" w:rsidRPr="00E36F35" w:rsidRDefault="003F202D" w:rsidP="002A4684">
      <w:pPr>
        <w:pStyle w:val="NoSpacing"/>
        <w:numPr>
          <w:ilvl w:val="0"/>
          <w:numId w:val="22"/>
        </w:numPr>
        <w:ind w:left="1080"/>
        <w:rPr>
          <w:sz w:val="21"/>
          <w:szCs w:val="21"/>
        </w:rPr>
      </w:pPr>
      <w:r w:rsidRPr="00E36F35">
        <w:rPr>
          <w:sz w:val="21"/>
          <w:szCs w:val="21"/>
        </w:rPr>
        <w:t>The mean score of artificially down-voted comments is similar to that of control.</w:t>
      </w:r>
    </w:p>
    <w:p w14:paraId="36EA2363" w14:textId="3BFF43AC" w:rsidR="003F202D" w:rsidRPr="00E36F35" w:rsidRDefault="003F202D" w:rsidP="002A4684">
      <w:pPr>
        <w:pStyle w:val="NoSpacing"/>
        <w:numPr>
          <w:ilvl w:val="0"/>
          <w:numId w:val="22"/>
        </w:numPr>
        <w:ind w:left="1080"/>
        <w:rPr>
          <w:sz w:val="21"/>
          <w:szCs w:val="21"/>
        </w:rPr>
      </w:pPr>
      <w:r w:rsidRPr="00E36F35">
        <w:rPr>
          <w:sz w:val="21"/>
          <w:szCs w:val="21"/>
        </w:rPr>
        <w:t>The patterns observed in the experiment suggest that people are suspicious of negative social influence.</w:t>
      </w:r>
    </w:p>
    <w:p w14:paraId="4AD3E929" w14:textId="6D809881" w:rsidR="003F202D" w:rsidRPr="00E36F35" w:rsidRDefault="003F202D" w:rsidP="002A4684">
      <w:pPr>
        <w:pStyle w:val="NoSpacing"/>
        <w:numPr>
          <w:ilvl w:val="0"/>
          <w:numId w:val="22"/>
        </w:numPr>
        <w:ind w:left="1080"/>
        <w:rPr>
          <w:sz w:val="21"/>
          <w:szCs w:val="21"/>
        </w:rPr>
      </w:pPr>
      <w:r w:rsidRPr="00E36F35">
        <w:rPr>
          <w:sz w:val="21"/>
          <w:szCs w:val="21"/>
        </w:rPr>
        <w:t>The positive bias observed in users of the news site may not apply to human behavior in other contexts</w:t>
      </w:r>
    </w:p>
    <w:p w14:paraId="79677D41" w14:textId="2EE3EF36" w:rsidR="003F202D" w:rsidRPr="00E36F35" w:rsidRDefault="003F202D" w:rsidP="002A4684">
      <w:pPr>
        <w:pStyle w:val="NoSpacing"/>
        <w:numPr>
          <w:ilvl w:val="0"/>
          <w:numId w:val="22"/>
        </w:numPr>
        <w:ind w:left="1080"/>
        <w:rPr>
          <w:sz w:val="21"/>
          <w:szCs w:val="21"/>
        </w:rPr>
      </w:pPr>
      <w:r w:rsidRPr="00E36F35">
        <w:rPr>
          <w:sz w:val="21"/>
          <w:szCs w:val="21"/>
        </w:rPr>
        <w:t>The type of story being commented on has an impact on the degree to which people can be influenced.</w:t>
      </w:r>
    </w:p>
    <w:p w14:paraId="795CB5B1" w14:textId="74B347A6" w:rsidR="003F202D" w:rsidRPr="00E36F35" w:rsidRDefault="003F202D" w:rsidP="002A4684">
      <w:pPr>
        <w:pStyle w:val="NoSpacing"/>
        <w:ind w:left="1080" w:hanging="360"/>
        <w:rPr>
          <w:sz w:val="21"/>
          <w:szCs w:val="21"/>
        </w:rPr>
      </w:pPr>
    </w:p>
    <w:p w14:paraId="1CD0B15B" w14:textId="1D2B5344" w:rsidR="003F202D" w:rsidRPr="00E36F35" w:rsidRDefault="003F202D" w:rsidP="002A4684">
      <w:pPr>
        <w:pStyle w:val="NoSpacing"/>
        <w:ind w:left="1080" w:hanging="360"/>
        <w:rPr>
          <w:sz w:val="21"/>
          <w:szCs w:val="21"/>
        </w:rPr>
      </w:pPr>
      <w:r w:rsidRPr="00E36F35">
        <w:rPr>
          <w:sz w:val="21"/>
          <w:szCs w:val="21"/>
        </w:rPr>
        <w:t>What purpose does the graph serve in relation to the passage as a whole?</w:t>
      </w:r>
    </w:p>
    <w:p w14:paraId="22261FB6" w14:textId="574D1502" w:rsidR="003F202D" w:rsidRPr="00E36F35" w:rsidRDefault="003F202D" w:rsidP="002A4684">
      <w:pPr>
        <w:pStyle w:val="NoSpacing"/>
        <w:numPr>
          <w:ilvl w:val="0"/>
          <w:numId w:val="23"/>
        </w:numPr>
        <w:ind w:left="1080"/>
        <w:rPr>
          <w:sz w:val="21"/>
          <w:szCs w:val="21"/>
        </w:rPr>
      </w:pPr>
      <w:r w:rsidRPr="00E36F35">
        <w:rPr>
          <w:sz w:val="21"/>
          <w:szCs w:val="21"/>
        </w:rPr>
        <w:t>It indicates that the scientific community’s quick acceptance of the Higgs boson was typical.</w:t>
      </w:r>
    </w:p>
    <w:p w14:paraId="432BC9BE" w14:textId="3CF5B23F" w:rsidR="003F202D" w:rsidRPr="00E36F35" w:rsidRDefault="003F202D" w:rsidP="002A4684">
      <w:pPr>
        <w:pStyle w:val="NoSpacing"/>
        <w:numPr>
          <w:ilvl w:val="0"/>
          <w:numId w:val="23"/>
        </w:numPr>
        <w:ind w:left="1080"/>
        <w:rPr>
          <w:sz w:val="21"/>
          <w:szCs w:val="21"/>
        </w:rPr>
      </w:pPr>
      <w:r w:rsidRPr="00E36F35">
        <w:rPr>
          <w:sz w:val="21"/>
          <w:szCs w:val="21"/>
        </w:rPr>
        <w:t>It places the discussion of the reception of the Higgs boson into a broader scientific context.</w:t>
      </w:r>
    </w:p>
    <w:p w14:paraId="38C3E597" w14:textId="3846A784" w:rsidR="003F202D" w:rsidRPr="00E36F35" w:rsidRDefault="003F202D" w:rsidP="002A4684">
      <w:pPr>
        <w:pStyle w:val="NoSpacing"/>
        <w:numPr>
          <w:ilvl w:val="0"/>
          <w:numId w:val="23"/>
        </w:numPr>
        <w:ind w:left="1080"/>
        <w:rPr>
          <w:sz w:val="21"/>
          <w:szCs w:val="21"/>
        </w:rPr>
      </w:pPr>
      <w:r w:rsidRPr="00E36F35">
        <w:rPr>
          <w:sz w:val="21"/>
          <w:szCs w:val="21"/>
        </w:rPr>
        <w:t>It demonstrates that the Higgs boson was regarded differently than were other hypothetical particles.</w:t>
      </w:r>
    </w:p>
    <w:p w14:paraId="0995539D" w14:textId="3074EB95" w:rsidR="003F202D" w:rsidRPr="00E36F35" w:rsidRDefault="003F202D" w:rsidP="002A4684">
      <w:pPr>
        <w:pStyle w:val="NoSpacing"/>
        <w:numPr>
          <w:ilvl w:val="0"/>
          <w:numId w:val="23"/>
        </w:numPr>
        <w:ind w:left="1080"/>
        <w:rPr>
          <w:sz w:val="21"/>
          <w:szCs w:val="21"/>
        </w:rPr>
      </w:pPr>
      <w:r w:rsidRPr="00E36F35">
        <w:rPr>
          <w:sz w:val="21"/>
          <w:szCs w:val="21"/>
        </w:rPr>
        <w:t>It clarifies the ways in which the Higgs boson represented a major discovery.</w:t>
      </w:r>
    </w:p>
    <w:p w14:paraId="0B8D2B1C" w14:textId="6D0EF798" w:rsidR="00FA6311" w:rsidRDefault="00FA6311" w:rsidP="00FA6311">
      <w:pPr>
        <w:pStyle w:val="NoSpacing"/>
      </w:pPr>
    </w:p>
    <w:p w14:paraId="22687C34" w14:textId="3469C365" w:rsidR="008F67AC" w:rsidRDefault="008F67AC" w:rsidP="002A4684">
      <w:pPr>
        <w:pStyle w:val="NoSpacing"/>
        <w:ind w:left="6480" w:firstLine="720"/>
        <w:rPr>
          <w:b/>
        </w:rPr>
      </w:pPr>
    </w:p>
    <w:p w14:paraId="5879CE96" w14:textId="542FB6F4" w:rsidR="00E36F35" w:rsidRDefault="00E36F35" w:rsidP="00E36F35">
      <w:pPr>
        <w:pStyle w:val="NoSpacing"/>
        <w:jc w:val="both"/>
        <w:rPr>
          <w:b/>
        </w:rPr>
      </w:pPr>
      <w:r>
        <w:rPr>
          <w:b/>
        </w:rPr>
        <w:sym w:font="Wingdings" w:char="F0FE"/>
      </w:r>
      <w:r>
        <w:rPr>
          <w:b/>
        </w:rPr>
        <w:t xml:space="preserve"> RECAP:  What am I submitting on the due date?</w:t>
      </w:r>
    </w:p>
    <w:p w14:paraId="3C91DE22" w14:textId="77777777" w:rsidR="00E36F35" w:rsidRDefault="00E36F35" w:rsidP="00E36F35">
      <w:pPr>
        <w:pStyle w:val="NoSpacing"/>
        <w:jc w:val="both"/>
        <w:rPr>
          <w:b/>
        </w:rPr>
      </w:pPr>
    </w:p>
    <w:p w14:paraId="27712193" w14:textId="7D082574" w:rsidR="00E36F35" w:rsidRDefault="00E36F35" w:rsidP="00E36F35">
      <w:pPr>
        <w:pStyle w:val="NoSpacing"/>
        <w:jc w:val="both"/>
        <w:rPr>
          <w:b/>
        </w:rPr>
      </w:pPr>
      <w:r>
        <w:rPr>
          <w:b/>
        </w:rPr>
        <w:t>Article Pairing 1</w:t>
      </w:r>
    </w:p>
    <w:p w14:paraId="014E1799" w14:textId="0D480160" w:rsidR="00E36F35" w:rsidRPr="00E36F35" w:rsidRDefault="00E36F35" w:rsidP="00E36F35">
      <w:pPr>
        <w:pStyle w:val="NoSpacing"/>
        <w:numPr>
          <w:ilvl w:val="0"/>
          <w:numId w:val="25"/>
        </w:numPr>
        <w:jc w:val="both"/>
        <w:rPr>
          <w:bCs/>
        </w:rPr>
      </w:pPr>
      <w:r w:rsidRPr="00E36F35">
        <w:rPr>
          <w:bCs/>
        </w:rPr>
        <w:t>2 annotated articles that address opposing viewpoints on the same topic</w:t>
      </w:r>
      <w:r>
        <w:rPr>
          <w:bCs/>
        </w:rPr>
        <w:t xml:space="preserve"> (handwritten or digital)</w:t>
      </w:r>
    </w:p>
    <w:p w14:paraId="5FEC9D6A" w14:textId="5448A2A7" w:rsidR="00E36F35" w:rsidRPr="00E36F35" w:rsidRDefault="00E36F35" w:rsidP="00E36F35">
      <w:pPr>
        <w:pStyle w:val="NoSpacing"/>
        <w:numPr>
          <w:ilvl w:val="0"/>
          <w:numId w:val="25"/>
        </w:numPr>
        <w:jc w:val="both"/>
        <w:rPr>
          <w:bCs/>
        </w:rPr>
      </w:pPr>
      <w:r w:rsidRPr="00E36F35">
        <w:rPr>
          <w:bCs/>
        </w:rPr>
        <w:t>2 total questions with answer choices and explanations of the correct answers</w:t>
      </w:r>
      <w:r>
        <w:rPr>
          <w:bCs/>
        </w:rPr>
        <w:t xml:space="preserve"> (must be typed)</w:t>
      </w:r>
    </w:p>
    <w:p w14:paraId="2A7FF15E" w14:textId="095B7054" w:rsidR="00E36F35" w:rsidRDefault="00E36F35" w:rsidP="00E36F35">
      <w:pPr>
        <w:pStyle w:val="NoSpacing"/>
        <w:jc w:val="both"/>
        <w:rPr>
          <w:b/>
        </w:rPr>
      </w:pPr>
    </w:p>
    <w:p w14:paraId="13F0FD71" w14:textId="0993613A" w:rsidR="00E36F35" w:rsidRDefault="00E36F35" w:rsidP="00E36F35">
      <w:pPr>
        <w:pStyle w:val="NoSpacing"/>
        <w:jc w:val="both"/>
        <w:rPr>
          <w:b/>
        </w:rPr>
      </w:pPr>
      <w:r>
        <w:rPr>
          <w:b/>
        </w:rPr>
        <w:t>Article Pairing 2</w:t>
      </w:r>
    </w:p>
    <w:p w14:paraId="7605AA62" w14:textId="72356417" w:rsidR="00E36F35" w:rsidRPr="00E36F35" w:rsidRDefault="00E36F35" w:rsidP="00E36F35">
      <w:pPr>
        <w:pStyle w:val="NoSpacing"/>
        <w:numPr>
          <w:ilvl w:val="0"/>
          <w:numId w:val="25"/>
        </w:numPr>
        <w:jc w:val="both"/>
        <w:rPr>
          <w:bCs/>
        </w:rPr>
      </w:pPr>
      <w:r w:rsidRPr="00E36F35">
        <w:rPr>
          <w:bCs/>
        </w:rPr>
        <w:t>1 annotated article and one summarized chart/graph/pie chart on the same topic</w:t>
      </w:r>
      <w:r>
        <w:rPr>
          <w:bCs/>
        </w:rPr>
        <w:t xml:space="preserve"> (handwritten or digital)</w:t>
      </w:r>
    </w:p>
    <w:p w14:paraId="69A707AD" w14:textId="2F2374D8" w:rsidR="00E36F35" w:rsidRDefault="00E36F35" w:rsidP="00E36F35">
      <w:pPr>
        <w:pStyle w:val="NoSpacing"/>
        <w:numPr>
          <w:ilvl w:val="0"/>
          <w:numId w:val="25"/>
        </w:numPr>
        <w:jc w:val="both"/>
        <w:rPr>
          <w:bCs/>
        </w:rPr>
      </w:pPr>
      <w:r w:rsidRPr="00E36F35">
        <w:rPr>
          <w:bCs/>
        </w:rPr>
        <w:t>2 total questions with answer choices and explanations of the correct answers</w:t>
      </w:r>
      <w:r>
        <w:rPr>
          <w:bCs/>
        </w:rPr>
        <w:t xml:space="preserve"> (must be typed)</w:t>
      </w:r>
    </w:p>
    <w:p w14:paraId="7E463EDC" w14:textId="67E66732" w:rsidR="00EA5550" w:rsidRDefault="00EA5550" w:rsidP="00EA5550">
      <w:pPr>
        <w:pStyle w:val="NoSpacing"/>
        <w:jc w:val="both"/>
        <w:rPr>
          <w:bCs/>
        </w:rPr>
      </w:pPr>
    </w:p>
    <w:p w14:paraId="0D11CAF3" w14:textId="7EA38153" w:rsidR="00EA5550" w:rsidRDefault="00EA5550" w:rsidP="00EA5550">
      <w:pPr>
        <w:pStyle w:val="NoSpacing"/>
        <w:jc w:val="both"/>
        <w:rPr>
          <w:bCs/>
        </w:rPr>
      </w:pPr>
    </w:p>
    <w:p w14:paraId="61A53E11" w14:textId="1B4B0831" w:rsidR="00EA5550" w:rsidRDefault="00EA5550" w:rsidP="00EA5550">
      <w:pPr>
        <w:pStyle w:val="NoSpacing"/>
        <w:jc w:val="both"/>
        <w:rPr>
          <w:bCs/>
        </w:rPr>
      </w:pPr>
    </w:p>
    <w:p w14:paraId="2885F680" w14:textId="364E56E8" w:rsidR="00EA5550" w:rsidRDefault="00EA5550" w:rsidP="00EA5550">
      <w:pPr>
        <w:pStyle w:val="NoSpacing"/>
        <w:jc w:val="both"/>
        <w:rPr>
          <w:bCs/>
        </w:rPr>
      </w:pPr>
    </w:p>
    <w:p w14:paraId="7668C3EA" w14:textId="2C30ECB5" w:rsidR="00EA5550" w:rsidRDefault="00EA5550" w:rsidP="00EA5550">
      <w:pPr>
        <w:pStyle w:val="NoSpacing"/>
        <w:jc w:val="both"/>
        <w:rPr>
          <w:bCs/>
        </w:rPr>
      </w:pPr>
    </w:p>
    <w:p w14:paraId="6BF5A99A" w14:textId="4A786E95" w:rsidR="00EA5550" w:rsidRDefault="00EA5550" w:rsidP="00EA5550">
      <w:pPr>
        <w:pStyle w:val="NoSpacing"/>
        <w:jc w:val="both"/>
        <w:rPr>
          <w:bCs/>
        </w:rPr>
      </w:pPr>
    </w:p>
    <w:p w14:paraId="09372ADD" w14:textId="1984A9A8" w:rsidR="00EA5550" w:rsidRPr="00E36F35" w:rsidRDefault="00EA5550" w:rsidP="00EA5550">
      <w:pPr>
        <w:pStyle w:val="NoSpacing"/>
        <w:jc w:val="both"/>
        <w:rPr>
          <w:bCs/>
        </w:rPr>
      </w:pPr>
      <w:r>
        <w:rPr>
          <w:bCs/>
        </w:rPr>
        <w:t>*Rubric is on teacher page!</w:t>
      </w:r>
    </w:p>
    <w:sectPr w:rsidR="00EA5550" w:rsidRPr="00E36F35" w:rsidSect="00FA631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5A5"/>
    <w:multiLevelType w:val="hybridMultilevel"/>
    <w:tmpl w:val="28DC0EE6"/>
    <w:lvl w:ilvl="0" w:tplc="0F824BE0">
      <w:start w:val="1"/>
      <w:numFmt w:val="bullet"/>
      <w:lvlText w:val=""/>
      <w:lvlJc w:val="left"/>
      <w:pPr>
        <w:tabs>
          <w:tab w:val="num" w:pos="720"/>
        </w:tabs>
        <w:ind w:left="720" w:hanging="360"/>
      </w:pPr>
      <w:rPr>
        <w:rFonts w:ascii="Wingdings" w:hAnsi="Wingdings" w:hint="default"/>
      </w:rPr>
    </w:lvl>
    <w:lvl w:ilvl="1" w:tplc="F7B220BC" w:tentative="1">
      <w:start w:val="1"/>
      <w:numFmt w:val="bullet"/>
      <w:lvlText w:val="•"/>
      <w:lvlJc w:val="left"/>
      <w:pPr>
        <w:tabs>
          <w:tab w:val="num" w:pos="1440"/>
        </w:tabs>
        <w:ind w:left="1440" w:hanging="360"/>
      </w:pPr>
      <w:rPr>
        <w:rFonts w:ascii="Arial" w:hAnsi="Arial" w:hint="default"/>
      </w:rPr>
    </w:lvl>
    <w:lvl w:ilvl="2" w:tplc="0F464266" w:tentative="1">
      <w:start w:val="1"/>
      <w:numFmt w:val="bullet"/>
      <w:lvlText w:val="•"/>
      <w:lvlJc w:val="left"/>
      <w:pPr>
        <w:tabs>
          <w:tab w:val="num" w:pos="2160"/>
        </w:tabs>
        <w:ind w:left="2160" w:hanging="360"/>
      </w:pPr>
      <w:rPr>
        <w:rFonts w:ascii="Arial" w:hAnsi="Arial" w:hint="default"/>
      </w:rPr>
    </w:lvl>
    <w:lvl w:ilvl="3" w:tplc="C95EB59A" w:tentative="1">
      <w:start w:val="1"/>
      <w:numFmt w:val="bullet"/>
      <w:lvlText w:val="•"/>
      <w:lvlJc w:val="left"/>
      <w:pPr>
        <w:tabs>
          <w:tab w:val="num" w:pos="2880"/>
        </w:tabs>
        <w:ind w:left="2880" w:hanging="360"/>
      </w:pPr>
      <w:rPr>
        <w:rFonts w:ascii="Arial" w:hAnsi="Arial" w:hint="default"/>
      </w:rPr>
    </w:lvl>
    <w:lvl w:ilvl="4" w:tplc="494C52B2" w:tentative="1">
      <w:start w:val="1"/>
      <w:numFmt w:val="bullet"/>
      <w:lvlText w:val="•"/>
      <w:lvlJc w:val="left"/>
      <w:pPr>
        <w:tabs>
          <w:tab w:val="num" w:pos="3600"/>
        </w:tabs>
        <w:ind w:left="3600" w:hanging="360"/>
      </w:pPr>
      <w:rPr>
        <w:rFonts w:ascii="Arial" w:hAnsi="Arial" w:hint="default"/>
      </w:rPr>
    </w:lvl>
    <w:lvl w:ilvl="5" w:tplc="E370D488" w:tentative="1">
      <w:start w:val="1"/>
      <w:numFmt w:val="bullet"/>
      <w:lvlText w:val="•"/>
      <w:lvlJc w:val="left"/>
      <w:pPr>
        <w:tabs>
          <w:tab w:val="num" w:pos="4320"/>
        </w:tabs>
        <w:ind w:left="4320" w:hanging="360"/>
      </w:pPr>
      <w:rPr>
        <w:rFonts w:ascii="Arial" w:hAnsi="Arial" w:hint="default"/>
      </w:rPr>
    </w:lvl>
    <w:lvl w:ilvl="6" w:tplc="1F2C54A8" w:tentative="1">
      <w:start w:val="1"/>
      <w:numFmt w:val="bullet"/>
      <w:lvlText w:val="•"/>
      <w:lvlJc w:val="left"/>
      <w:pPr>
        <w:tabs>
          <w:tab w:val="num" w:pos="5040"/>
        </w:tabs>
        <w:ind w:left="5040" w:hanging="360"/>
      </w:pPr>
      <w:rPr>
        <w:rFonts w:ascii="Arial" w:hAnsi="Arial" w:hint="default"/>
      </w:rPr>
    </w:lvl>
    <w:lvl w:ilvl="7" w:tplc="0556314C" w:tentative="1">
      <w:start w:val="1"/>
      <w:numFmt w:val="bullet"/>
      <w:lvlText w:val="•"/>
      <w:lvlJc w:val="left"/>
      <w:pPr>
        <w:tabs>
          <w:tab w:val="num" w:pos="5760"/>
        </w:tabs>
        <w:ind w:left="5760" w:hanging="360"/>
      </w:pPr>
      <w:rPr>
        <w:rFonts w:ascii="Arial" w:hAnsi="Arial" w:hint="default"/>
      </w:rPr>
    </w:lvl>
    <w:lvl w:ilvl="8" w:tplc="9258BE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02B70"/>
    <w:multiLevelType w:val="hybridMultilevel"/>
    <w:tmpl w:val="52B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166C"/>
    <w:multiLevelType w:val="hybridMultilevel"/>
    <w:tmpl w:val="A334A0EE"/>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0D0D"/>
    <w:multiLevelType w:val="hybridMultilevel"/>
    <w:tmpl w:val="45401C8C"/>
    <w:lvl w:ilvl="0" w:tplc="A5E6F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C64EC"/>
    <w:multiLevelType w:val="hybridMultilevel"/>
    <w:tmpl w:val="0CF4644A"/>
    <w:lvl w:ilvl="0" w:tplc="D256CE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246B6"/>
    <w:multiLevelType w:val="hybridMultilevel"/>
    <w:tmpl w:val="24D6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24862"/>
    <w:multiLevelType w:val="hybridMultilevel"/>
    <w:tmpl w:val="12521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33A16"/>
    <w:multiLevelType w:val="hybridMultilevel"/>
    <w:tmpl w:val="2C6E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11F74"/>
    <w:multiLevelType w:val="hybridMultilevel"/>
    <w:tmpl w:val="C8A26D0E"/>
    <w:lvl w:ilvl="0" w:tplc="CF00BC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839A0"/>
    <w:multiLevelType w:val="hybridMultilevel"/>
    <w:tmpl w:val="DA660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CF3C69"/>
    <w:multiLevelType w:val="hybridMultilevel"/>
    <w:tmpl w:val="282200A8"/>
    <w:lvl w:ilvl="0" w:tplc="CDFE1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74CB1"/>
    <w:multiLevelType w:val="hybridMultilevel"/>
    <w:tmpl w:val="909AFC26"/>
    <w:lvl w:ilvl="0" w:tplc="F97465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171A1"/>
    <w:multiLevelType w:val="hybridMultilevel"/>
    <w:tmpl w:val="331E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A1133"/>
    <w:multiLevelType w:val="hybridMultilevel"/>
    <w:tmpl w:val="03869FF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B1DC6"/>
    <w:multiLevelType w:val="hybridMultilevel"/>
    <w:tmpl w:val="CCE64C2E"/>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E35E1"/>
    <w:multiLevelType w:val="hybridMultilevel"/>
    <w:tmpl w:val="5A8056A8"/>
    <w:lvl w:ilvl="0" w:tplc="D256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05133C"/>
    <w:multiLevelType w:val="hybridMultilevel"/>
    <w:tmpl w:val="8E6C6C54"/>
    <w:lvl w:ilvl="0" w:tplc="E59404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6605"/>
    <w:multiLevelType w:val="hybridMultilevel"/>
    <w:tmpl w:val="58F2D8F0"/>
    <w:lvl w:ilvl="0" w:tplc="FB5454FE">
      <w:start w:val="1"/>
      <w:numFmt w:val="bullet"/>
      <w:lvlText w:val="•"/>
      <w:lvlJc w:val="left"/>
      <w:pPr>
        <w:tabs>
          <w:tab w:val="num" w:pos="720"/>
        </w:tabs>
        <w:ind w:left="720" w:hanging="360"/>
      </w:pPr>
      <w:rPr>
        <w:rFonts w:ascii="Arial" w:hAnsi="Arial" w:hint="default"/>
      </w:rPr>
    </w:lvl>
    <w:lvl w:ilvl="1" w:tplc="F7B220BC" w:tentative="1">
      <w:start w:val="1"/>
      <w:numFmt w:val="bullet"/>
      <w:lvlText w:val="•"/>
      <w:lvlJc w:val="left"/>
      <w:pPr>
        <w:tabs>
          <w:tab w:val="num" w:pos="1440"/>
        </w:tabs>
        <w:ind w:left="1440" w:hanging="360"/>
      </w:pPr>
      <w:rPr>
        <w:rFonts w:ascii="Arial" w:hAnsi="Arial" w:hint="default"/>
      </w:rPr>
    </w:lvl>
    <w:lvl w:ilvl="2" w:tplc="0F464266" w:tentative="1">
      <w:start w:val="1"/>
      <w:numFmt w:val="bullet"/>
      <w:lvlText w:val="•"/>
      <w:lvlJc w:val="left"/>
      <w:pPr>
        <w:tabs>
          <w:tab w:val="num" w:pos="2160"/>
        </w:tabs>
        <w:ind w:left="2160" w:hanging="360"/>
      </w:pPr>
      <w:rPr>
        <w:rFonts w:ascii="Arial" w:hAnsi="Arial" w:hint="default"/>
      </w:rPr>
    </w:lvl>
    <w:lvl w:ilvl="3" w:tplc="C95EB59A" w:tentative="1">
      <w:start w:val="1"/>
      <w:numFmt w:val="bullet"/>
      <w:lvlText w:val="•"/>
      <w:lvlJc w:val="left"/>
      <w:pPr>
        <w:tabs>
          <w:tab w:val="num" w:pos="2880"/>
        </w:tabs>
        <w:ind w:left="2880" w:hanging="360"/>
      </w:pPr>
      <w:rPr>
        <w:rFonts w:ascii="Arial" w:hAnsi="Arial" w:hint="default"/>
      </w:rPr>
    </w:lvl>
    <w:lvl w:ilvl="4" w:tplc="494C52B2" w:tentative="1">
      <w:start w:val="1"/>
      <w:numFmt w:val="bullet"/>
      <w:lvlText w:val="•"/>
      <w:lvlJc w:val="left"/>
      <w:pPr>
        <w:tabs>
          <w:tab w:val="num" w:pos="3600"/>
        </w:tabs>
        <w:ind w:left="3600" w:hanging="360"/>
      </w:pPr>
      <w:rPr>
        <w:rFonts w:ascii="Arial" w:hAnsi="Arial" w:hint="default"/>
      </w:rPr>
    </w:lvl>
    <w:lvl w:ilvl="5" w:tplc="E370D488" w:tentative="1">
      <w:start w:val="1"/>
      <w:numFmt w:val="bullet"/>
      <w:lvlText w:val="•"/>
      <w:lvlJc w:val="left"/>
      <w:pPr>
        <w:tabs>
          <w:tab w:val="num" w:pos="4320"/>
        </w:tabs>
        <w:ind w:left="4320" w:hanging="360"/>
      </w:pPr>
      <w:rPr>
        <w:rFonts w:ascii="Arial" w:hAnsi="Arial" w:hint="default"/>
      </w:rPr>
    </w:lvl>
    <w:lvl w:ilvl="6" w:tplc="1F2C54A8" w:tentative="1">
      <w:start w:val="1"/>
      <w:numFmt w:val="bullet"/>
      <w:lvlText w:val="•"/>
      <w:lvlJc w:val="left"/>
      <w:pPr>
        <w:tabs>
          <w:tab w:val="num" w:pos="5040"/>
        </w:tabs>
        <w:ind w:left="5040" w:hanging="360"/>
      </w:pPr>
      <w:rPr>
        <w:rFonts w:ascii="Arial" w:hAnsi="Arial" w:hint="default"/>
      </w:rPr>
    </w:lvl>
    <w:lvl w:ilvl="7" w:tplc="0556314C" w:tentative="1">
      <w:start w:val="1"/>
      <w:numFmt w:val="bullet"/>
      <w:lvlText w:val="•"/>
      <w:lvlJc w:val="left"/>
      <w:pPr>
        <w:tabs>
          <w:tab w:val="num" w:pos="5760"/>
        </w:tabs>
        <w:ind w:left="5760" w:hanging="360"/>
      </w:pPr>
      <w:rPr>
        <w:rFonts w:ascii="Arial" w:hAnsi="Arial" w:hint="default"/>
      </w:rPr>
    </w:lvl>
    <w:lvl w:ilvl="8" w:tplc="9258BE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1A5C82"/>
    <w:multiLevelType w:val="hybridMultilevel"/>
    <w:tmpl w:val="9CFE4646"/>
    <w:lvl w:ilvl="0" w:tplc="5FDC08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63D8F"/>
    <w:multiLevelType w:val="hybridMultilevel"/>
    <w:tmpl w:val="BA60736A"/>
    <w:lvl w:ilvl="0" w:tplc="28B04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0A2AAA"/>
    <w:multiLevelType w:val="hybridMultilevel"/>
    <w:tmpl w:val="710EC816"/>
    <w:lvl w:ilvl="0" w:tplc="8932D95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C667B"/>
    <w:multiLevelType w:val="hybridMultilevel"/>
    <w:tmpl w:val="B98C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14488"/>
    <w:multiLevelType w:val="hybridMultilevel"/>
    <w:tmpl w:val="BEC078C6"/>
    <w:lvl w:ilvl="0" w:tplc="D256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62519A"/>
    <w:multiLevelType w:val="hybridMultilevel"/>
    <w:tmpl w:val="6CCC4B48"/>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111B7"/>
    <w:multiLevelType w:val="hybridMultilevel"/>
    <w:tmpl w:val="A57866CC"/>
    <w:lvl w:ilvl="0" w:tplc="0F824B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2"/>
  </w:num>
  <w:num w:numId="5">
    <w:abstractNumId w:val="15"/>
  </w:num>
  <w:num w:numId="6">
    <w:abstractNumId w:val="9"/>
  </w:num>
  <w:num w:numId="7">
    <w:abstractNumId w:val="4"/>
  </w:num>
  <w:num w:numId="8">
    <w:abstractNumId w:val="23"/>
  </w:num>
  <w:num w:numId="9">
    <w:abstractNumId w:val="2"/>
  </w:num>
  <w:num w:numId="10">
    <w:abstractNumId w:val="7"/>
  </w:num>
  <w:num w:numId="11">
    <w:abstractNumId w:val="21"/>
  </w:num>
  <w:num w:numId="12">
    <w:abstractNumId w:val="1"/>
  </w:num>
  <w:num w:numId="13">
    <w:abstractNumId w:val="20"/>
  </w:num>
  <w:num w:numId="14">
    <w:abstractNumId w:val="17"/>
  </w:num>
  <w:num w:numId="15">
    <w:abstractNumId w:val="0"/>
  </w:num>
  <w:num w:numId="16">
    <w:abstractNumId w:val="19"/>
  </w:num>
  <w:num w:numId="17">
    <w:abstractNumId w:val="6"/>
  </w:num>
  <w:num w:numId="18">
    <w:abstractNumId w:val="10"/>
  </w:num>
  <w:num w:numId="19">
    <w:abstractNumId w:val="16"/>
  </w:num>
  <w:num w:numId="20">
    <w:abstractNumId w:val="3"/>
  </w:num>
  <w:num w:numId="21">
    <w:abstractNumId w:val="11"/>
  </w:num>
  <w:num w:numId="22">
    <w:abstractNumId w:val="18"/>
  </w:num>
  <w:num w:numId="23">
    <w:abstractNumId w:val="8"/>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1"/>
    <w:rsid w:val="000A7A09"/>
    <w:rsid w:val="00164AA7"/>
    <w:rsid w:val="002A4684"/>
    <w:rsid w:val="003F202D"/>
    <w:rsid w:val="005707C0"/>
    <w:rsid w:val="00625D02"/>
    <w:rsid w:val="0067378F"/>
    <w:rsid w:val="00783FAF"/>
    <w:rsid w:val="007E546A"/>
    <w:rsid w:val="00824CD7"/>
    <w:rsid w:val="008F67AC"/>
    <w:rsid w:val="00995DBE"/>
    <w:rsid w:val="009A2B60"/>
    <w:rsid w:val="00AB02AC"/>
    <w:rsid w:val="00C504F2"/>
    <w:rsid w:val="00D239ED"/>
    <w:rsid w:val="00E27232"/>
    <w:rsid w:val="00E36F35"/>
    <w:rsid w:val="00E46148"/>
    <w:rsid w:val="00E5260A"/>
    <w:rsid w:val="00E55C51"/>
    <w:rsid w:val="00EA5550"/>
    <w:rsid w:val="00FA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ECC3"/>
  <w15:chartTrackingRefBased/>
  <w15:docId w15:val="{303D5FF4-628B-441A-B303-2CE389F8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311"/>
    <w:pPr>
      <w:spacing w:after="0" w:line="240" w:lineRule="auto"/>
    </w:pPr>
  </w:style>
  <w:style w:type="character" w:styleId="Hyperlink">
    <w:name w:val="Hyperlink"/>
    <w:basedOn w:val="DefaultParagraphFont"/>
    <w:uiPriority w:val="99"/>
    <w:unhideWhenUsed/>
    <w:rsid w:val="00FA6311"/>
    <w:rPr>
      <w:color w:val="0563C1" w:themeColor="hyperlink"/>
      <w:u w:val="single"/>
    </w:rPr>
  </w:style>
  <w:style w:type="character" w:styleId="UnresolvedMention">
    <w:name w:val="Unresolved Mention"/>
    <w:basedOn w:val="DefaultParagraphFont"/>
    <w:uiPriority w:val="99"/>
    <w:semiHidden/>
    <w:unhideWhenUsed/>
    <w:rsid w:val="00FA63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479762">
      <w:bodyDiv w:val="1"/>
      <w:marLeft w:val="0"/>
      <w:marRight w:val="0"/>
      <w:marTop w:val="0"/>
      <w:marBottom w:val="0"/>
      <w:divBdr>
        <w:top w:val="none" w:sz="0" w:space="0" w:color="auto"/>
        <w:left w:val="none" w:sz="0" w:space="0" w:color="auto"/>
        <w:bottom w:val="none" w:sz="0" w:space="0" w:color="auto"/>
        <w:right w:val="none" w:sz="0" w:space="0" w:color="auto"/>
      </w:divBdr>
      <w:divsChild>
        <w:div w:id="1078094375">
          <w:marLeft w:val="720"/>
          <w:marRight w:val="0"/>
          <w:marTop w:val="0"/>
          <w:marBottom w:val="0"/>
          <w:divBdr>
            <w:top w:val="none" w:sz="0" w:space="0" w:color="auto"/>
            <w:left w:val="none" w:sz="0" w:space="0" w:color="auto"/>
            <w:bottom w:val="none" w:sz="0" w:space="0" w:color="auto"/>
            <w:right w:val="none" w:sz="0" w:space="0" w:color="auto"/>
          </w:divBdr>
        </w:div>
        <w:div w:id="2029915028">
          <w:marLeft w:val="720"/>
          <w:marRight w:val="0"/>
          <w:marTop w:val="0"/>
          <w:marBottom w:val="0"/>
          <w:divBdr>
            <w:top w:val="none" w:sz="0" w:space="0" w:color="auto"/>
            <w:left w:val="none" w:sz="0" w:space="0" w:color="auto"/>
            <w:bottom w:val="none" w:sz="0" w:space="0" w:color="auto"/>
            <w:right w:val="none" w:sz="0" w:space="0" w:color="auto"/>
          </w:divBdr>
        </w:div>
        <w:div w:id="213271133">
          <w:marLeft w:val="720"/>
          <w:marRight w:val="0"/>
          <w:marTop w:val="0"/>
          <w:marBottom w:val="0"/>
          <w:divBdr>
            <w:top w:val="none" w:sz="0" w:space="0" w:color="auto"/>
            <w:left w:val="none" w:sz="0" w:space="0" w:color="auto"/>
            <w:bottom w:val="none" w:sz="0" w:space="0" w:color="auto"/>
            <w:right w:val="none" w:sz="0" w:space="0" w:color="auto"/>
          </w:divBdr>
        </w:div>
        <w:div w:id="287976288">
          <w:marLeft w:val="720"/>
          <w:marRight w:val="0"/>
          <w:marTop w:val="0"/>
          <w:marBottom w:val="0"/>
          <w:divBdr>
            <w:top w:val="none" w:sz="0" w:space="0" w:color="auto"/>
            <w:left w:val="none" w:sz="0" w:space="0" w:color="auto"/>
            <w:bottom w:val="none" w:sz="0" w:space="0" w:color="auto"/>
            <w:right w:val="none" w:sz="0" w:space="0" w:color="auto"/>
          </w:divBdr>
        </w:div>
        <w:div w:id="192387539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ela.com/text-sets/2694/pro-cons" TargetMode="External"/><Relationship Id="rId5" Type="http://schemas.openxmlformats.org/officeDocument/2006/relationships/hyperlink" Target="https://www.cbsd.org/Page/8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9</cp:revision>
  <dcterms:created xsi:type="dcterms:W3CDTF">2018-05-03T16:49:00Z</dcterms:created>
  <dcterms:modified xsi:type="dcterms:W3CDTF">2019-09-26T15:51:00Z</dcterms:modified>
</cp:coreProperties>
</file>